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8B6C3F">
      <w:pPr>
        <w:pStyle w:val="1"/>
      </w:pPr>
      <w:r>
        <w:fldChar w:fldCharType="begin"/>
      </w:r>
      <w:r>
        <w:instrText>HYPERLINK "http://internet.garant.ru/document/redirect/70795056/0"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труда и социальной защиты РФ от 30 июля 2014 г. N</w:t>
      </w:r>
      <w:r>
        <w:rPr>
          <w:rStyle w:val="a4"/>
          <w:b w:val="0"/>
          <w:bCs w:val="0"/>
        </w:rPr>
        <w:t xml:space="preserve"> 500н "Об утверждении рекомендаций по определению индивидуальной потребности в социальных услугах получателей социальных услуг" (с изменениями и дополнениями)</w:t>
      </w:r>
      <w:r>
        <w:fldChar w:fldCharType="end"/>
      </w:r>
    </w:p>
    <w:p w:rsidR="00000000" w:rsidRDefault="008B6C3F">
      <w:pPr>
        <w:pStyle w:val="1"/>
      </w:pPr>
      <w:r>
        <w:t>Приказ Министерства труда и социальной защиты РФ от 30 июля 2014 г. N 500н</w:t>
      </w:r>
      <w:r>
        <w:br/>
        <w:t>"Об утверждении рек</w:t>
      </w:r>
      <w:r>
        <w:t>омендаций по определению индивидуальной потребности в социальных услугах получателей социальных услуг"</w:t>
      </w:r>
    </w:p>
    <w:p w:rsidR="00000000" w:rsidRDefault="008B6C3F">
      <w:pPr>
        <w:pStyle w:val="ab"/>
      </w:pPr>
      <w:r>
        <w:t>С изменениями и дополнениями от:</w:t>
      </w:r>
    </w:p>
    <w:p w:rsidR="00000000" w:rsidRDefault="008B6C3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5 апреля 2019 г.</w:t>
      </w:r>
    </w:p>
    <w:p w:rsidR="00000000" w:rsidRDefault="008B6C3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B6C3F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 заключению Минюста РФ от 30 октября 2014 г. N 01/99043-МТ настоящий приказ не нуждается в государственной регистрации</w:t>
      </w:r>
    </w:p>
    <w:p w:rsidR="00000000" w:rsidRDefault="008B6C3F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B6C3F">
      <w:r>
        <w:t xml:space="preserve">В соответствии с </w:t>
      </w:r>
      <w:hyperlink r:id="rId7" w:history="1">
        <w:r>
          <w:rPr>
            <w:rStyle w:val="a4"/>
          </w:rPr>
          <w:t>подпунктом 5.2.97(12)</w:t>
        </w:r>
      </w:hyperlink>
      <w:r>
        <w:t xml:space="preserve"> Положения о Министе</w:t>
      </w:r>
      <w:r>
        <w:t xml:space="preserve">рстве труда и социальной защиты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законодательства Российской Федера</w:t>
      </w:r>
      <w:r>
        <w:t>ции, 2012, N 26, ст. 3528; 2013, N 22, ст. 2809; N 36, ст. 4578; N 37, ст. 4703; N 45, ст. 5822; N 46, ст. 5952; 2014, N 21, ст. 2710; N 26, ст. 3577), приказываю:</w:t>
      </w:r>
    </w:p>
    <w:p w:rsidR="00000000" w:rsidRDefault="008B6C3F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рекомендации</w:t>
        </w:r>
      </w:hyperlink>
      <w:r>
        <w:t xml:space="preserve"> по определению индивиду</w:t>
      </w:r>
      <w:r>
        <w:t>альной потребности в социальных услугах получателей социальных услуг.</w:t>
      </w:r>
    </w:p>
    <w:p w:rsidR="00000000" w:rsidRDefault="008B6C3F">
      <w:bookmarkStart w:id="2" w:name="sub_2"/>
      <w:bookmarkEnd w:id="1"/>
      <w:r>
        <w:t>2. Настоящий приказ вступает в силу с 1 января 2015 года.</w:t>
      </w:r>
    </w:p>
    <w:bookmarkEnd w:id="2"/>
    <w:p w:rsidR="00000000" w:rsidRDefault="008B6C3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B6C3F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B6C3F">
            <w:pPr>
              <w:pStyle w:val="aa"/>
              <w:jc w:val="right"/>
            </w:pPr>
            <w:r>
              <w:t>М. Топилин</w:t>
            </w:r>
          </w:p>
        </w:tc>
      </w:tr>
    </w:tbl>
    <w:p w:rsidR="00000000" w:rsidRDefault="008B6C3F"/>
    <w:p w:rsidR="00000000" w:rsidRDefault="008B6C3F">
      <w:pPr>
        <w:pStyle w:val="1"/>
      </w:pPr>
      <w:bookmarkStart w:id="3" w:name="sub_1000"/>
      <w:r>
        <w:t>Рекомендации</w:t>
      </w:r>
      <w:r>
        <w:br/>
        <w:t>по определению индивидуальной потребности в социальных услугах получат</w:t>
      </w:r>
      <w:r>
        <w:t>елей социальных услуг</w:t>
      </w:r>
    </w:p>
    <w:bookmarkEnd w:id="3"/>
    <w:p w:rsidR="00000000" w:rsidRDefault="008B6C3F">
      <w:pPr>
        <w:pStyle w:val="ab"/>
      </w:pPr>
      <w:r>
        <w:t>С изменениями и дополнениями от:</w:t>
      </w:r>
    </w:p>
    <w:p w:rsidR="00000000" w:rsidRDefault="008B6C3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5 апреля 2019 г.</w:t>
      </w:r>
    </w:p>
    <w:p w:rsidR="00000000" w:rsidRDefault="008B6C3F"/>
    <w:p w:rsidR="00000000" w:rsidRDefault="008B6C3F">
      <w:bookmarkStart w:id="4" w:name="sub_1001"/>
      <w:r>
        <w:t>1. Настоящие рекомендации разработаны в целях оказания методической помощи субъектам Российской Федерации при определении индивидуальной потребности в социальных услу</w:t>
      </w:r>
      <w:r>
        <w:t xml:space="preserve">гах получателей социальных услуг для принятия решения в соответствии со </w:t>
      </w:r>
      <w:hyperlink r:id="rId9" w:history="1">
        <w:r>
          <w:rPr>
            <w:rStyle w:val="a4"/>
          </w:rPr>
          <w:t>статьей 15</w:t>
        </w:r>
      </w:hyperlink>
      <w:r>
        <w:t xml:space="preserve"> Федерального закона от 28 декабря 2013 г. N 442-ФЗ "Об основах социального обслуживания граждан в Росси</w:t>
      </w:r>
      <w:r>
        <w:t>йской Федерации" (Собрание законодательства Российской Федерации, 2013, N 52, ст. 7007; 2014, N 30, ст. 4257) о признании гражданина нуждающимся в социальном обслуживании.</w:t>
      </w:r>
    </w:p>
    <w:p w:rsidR="00000000" w:rsidRDefault="008B6C3F">
      <w:bookmarkStart w:id="5" w:name="sub_1002"/>
      <w:bookmarkEnd w:id="4"/>
      <w:r>
        <w:t>2. При определении индивидуальной потребности рекомендуется установи</w:t>
      </w:r>
      <w:r>
        <w:t xml:space="preserve">ть необходимую форму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 получателям социальных услуг, указанным в </w:t>
      </w:r>
      <w:hyperlink r:id="rId10" w:history="1">
        <w:r>
          <w:rPr>
            <w:rStyle w:val="a4"/>
          </w:rPr>
          <w:t>части 1 статьи 15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Федерации".</w:t>
      </w:r>
    </w:p>
    <w:p w:rsidR="00000000" w:rsidRDefault="008B6C3F">
      <w:bookmarkStart w:id="6" w:name="sub_1003"/>
      <w:bookmarkEnd w:id="5"/>
      <w:r>
        <w:t>3. Определение индивидуальной потребности в социальных услугах рекоме</w:t>
      </w:r>
      <w:r>
        <w:t xml:space="preserve">ндуется проводить на основании оценки условий жизнедеятельности гражданина, а также обстоятельств, которые ухудшают или могут ухудшить условия его жизнедеятельности, к которым в соответствии со </w:t>
      </w:r>
      <w:hyperlink r:id="rId11" w:history="1">
        <w:r>
          <w:rPr>
            <w:rStyle w:val="a4"/>
          </w:rPr>
          <w:t>статьей 15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 относятся:</w:t>
      </w:r>
    </w:p>
    <w:p w:rsidR="00000000" w:rsidRDefault="008B6C3F">
      <w:bookmarkStart w:id="7" w:name="sub_1031"/>
      <w:bookmarkEnd w:id="6"/>
      <w:r>
        <w:t>1) полная или частичная утрата способности либо возможности осуществлять самообслуживание,</w:t>
      </w:r>
      <w:r>
        <w:t xml:space="preserve"> самостоятельно передвигаться, обеспечивать основные жизненные потребности </w:t>
      </w:r>
      <w:r>
        <w:lastRenderedPageBreak/>
        <w:t>в силу заболевания, травмы, возраста или наличия инвалидности;</w:t>
      </w:r>
    </w:p>
    <w:p w:rsidR="00000000" w:rsidRDefault="008B6C3F">
      <w:bookmarkStart w:id="8" w:name="sub_1032"/>
      <w:bookmarkEnd w:id="7"/>
      <w: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000000" w:rsidRDefault="008B6C3F">
      <w:bookmarkStart w:id="9" w:name="sub_1033"/>
      <w:bookmarkEnd w:id="8"/>
      <w:r>
        <w:t>3) наличие ребенка или детей (в том числе находящихся под опекой, попечительством), испытывающих трудно</w:t>
      </w:r>
      <w:r>
        <w:t>сти в социальной адаптации;</w:t>
      </w:r>
    </w:p>
    <w:p w:rsidR="00000000" w:rsidRDefault="008B6C3F">
      <w:bookmarkStart w:id="10" w:name="sub_1034"/>
      <w:bookmarkEnd w:id="9"/>
      <w: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000000" w:rsidRDefault="008B6C3F">
      <w:bookmarkStart w:id="11" w:name="sub_1035"/>
      <w:bookmarkEnd w:id="10"/>
      <w:r>
        <w:t>5) наличие внутрисемейного конфликта, в том числе с лица</w:t>
      </w:r>
      <w:r>
        <w:t>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000000" w:rsidRDefault="008B6C3F">
      <w:bookmarkStart w:id="12" w:name="sub_1036"/>
      <w:bookmarkEnd w:id="11"/>
      <w:r>
        <w:t>6) отсутствие определенного места жительства, в том числе у лица, не д</w:t>
      </w:r>
      <w:r>
        <w:t>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000000" w:rsidRDefault="008B6C3F">
      <w:bookmarkStart w:id="13" w:name="sub_1037"/>
      <w:bookmarkEnd w:id="12"/>
      <w:r>
        <w:t>7) отсутствие работы и средств к существованию;</w:t>
      </w:r>
    </w:p>
    <w:p w:rsidR="00000000" w:rsidRDefault="008B6C3F">
      <w:bookmarkStart w:id="14" w:name="sub_1038"/>
      <w:bookmarkEnd w:id="13"/>
      <w:r>
        <w:t>8) наличие иных обстоятельств, которые</w:t>
      </w:r>
      <w:r>
        <w:t xml:space="preserve">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000000" w:rsidRDefault="008B6C3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10031"/>
      <w:bookmarkEnd w:id="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000000" w:rsidRDefault="008B6C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Рекомендации дополнены пунктом 3.1 с 7 июня 2019 г. - </w:t>
      </w:r>
      <w:hyperlink r:id="rId1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5 апреля 2019 г. N 217Н</w:t>
      </w:r>
    </w:p>
    <w:p w:rsidR="00000000" w:rsidRDefault="008B6C3F">
      <w:r>
        <w:t>3.1. Индивидуальную потребность в социальных услугах получателей социальных услуг рекомендуется определять исходя из принципа сохранения пребы</w:t>
      </w:r>
      <w:r>
        <w:t>вания гражданина в привычной благоприятной среде и права ребенка жить и воспитываться в семье, права ребенка на совместное проживание с родителями.</w:t>
      </w:r>
    </w:p>
    <w:p w:rsidR="00000000" w:rsidRDefault="008B6C3F">
      <w:bookmarkStart w:id="16" w:name="sub_1004"/>
      <w:r>
        <w:t>4. При оценке условий жизнедеятельности гражданина рекомендуется исходить, в том числе из условий пр</w:t>
      </w:r>
      <w:r>
        <w:t>оживания и состава семьи гражданина</w:t>
      </w:r>
      <w:hyperlink w:anchor="sub_991" w:history="1">
        <w:r>
          <w:rPr>
            <w:rStyle w:val="a4"/>
          </w:rPr>
          <w:t>*(1)</w:t>
        </w:r>
      </w:hyperlink>
      <w:r>
        <w:t>, дохода, учитываемого для расчета величины среднедушевого дохода для предоставления социальных услуг бесплатно</w:t>
      </w:r>
      <w:hyperlink w:anchor="sub_992" w:history="1">
        <w:r>
          <w:rPr>
            <w:rStyle w:val="a4"/>
          </w:rPr>
          <w:t>*(2)</w:t>
        </w:r>
      </w:hyperlink>
      <w:r>
        <w:t>, медицинских документов, характеризующих с</w:t>
      </w:r>
      <w:r>
        <w:t>остояние здоровья гражданина и отсутствие у него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 (на основании заключения медицинской организации)</w:t>
      </w:r>
      <w:hyperlink w:anchor="sub_993" w:history="1">
        <w:r>
          <w:rPr>
            <w:rStyle w:val="a4"/>
          </w:rPr>
          <w:t>*(3)</w:t>
        </w:r>
      </w:hyperlink>
      <w:r>
        <w:t>; результаты реализованной индивидуальной программы предоставления социальных услуг</w:t>
      </w:r>
      <w:hyperlink w:anchor="sub_994" w:history="1">
        <w:r>
          <w:rPr>
            <w:rStyle w:val="a4"/>
          </w:rPr>
          <w:t>*(4)</w:t>
        </w:r>
      </w:hyperlink>
      <w:r>
        <w:t>, иных условий, определяющих индивидуальную потребность гражданина в социальных услугах.</w:t>
      </w:r>
    </w:p>
    <w:p w:rsidR="00000000" w:rsidRDefault="008B6C3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0041"/>
      <w:bookmarkEnd w:id="16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17"/>
    <w:p w:rsidR="00000000" w:rsidRDefault="008B6C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Рекомендации дополнены пунктом 4.1 с 7 июня 2019 г. - </w:t>
      </w:r>
      <w:hyperlink r:id="rId1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5 апреля 2019 г. N 217Н</w:t>
      </w:r>
    </w:p>
    <w:p w:rsidR="00000000" w:rsidRDefault="008B6C3F">
      <w:r>
        <w:t>4.1. Для признания гражданина нуждающимся в социальном обс</w:t>
      </w:r>
      <w:r>
        <w:t xml:space="preserve">луживании вследствие обстоятельств, указанных в </w:t>
      </w:r>
      <w:hyperlink r:id="rId14" w:history="1">
        <w:r>
          <w:rPr>
            <w:rStyle w:val="a4"/>
          </w:rPr>
          <w:t>пункте 1 части первой статьи 15</w:t>
        </w:r>
      </w:hyperlink>
      <w:r>
        <w:t xml:space="preserve"> Федерального закона от 28 декабря 2013 г. N 442-ФЗ "Об основах социального обслуживания граждан в Россий</w:t>
      </w:r>
      <w:r>
        <w:t>ской Федерации"</w:t>
      </w:r>
      <w:hyperlink w:anchor="sub_111" w:history="1">
        <w:r>
          <w:rPr>
            <w:rStyle w:val="a4"/>
            <w:vertAlign w:val="superscript"/>
          </w:rPr>
          <w:t>6</w:t>
        </w:r>
      </w:hyperlink>
      <w:r>
        <w:t>, рекомендуется выявлять трудности этого гражданина в осуществлении самообслуживания, возможности самостоятельно передвигаться, обеспечивать основные жизненные потребности в силу заболевания, травмы, возраста или на</w:t>
      </w:r>
      <w:r>
        <w:t>личия инвалидности, а также выявлять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 (например: зависимость от посторонней помощи</w:t>
      </w:r>
      <w:r>
        <w:t xml:space="preserve"> (постоянная, регулярная, периодическая, напоминание, содействие или помощь сопровождающих при исполнении действий либо замещающее исполнение действий), наличие общего и профессионального образования, трудовой занятости и трудностей в их получении и осущес</w:t>
      </w:r>
      <w:r>
        <w:t>твлении (для граждан, не достигших возраста, с которого возникает право на получение пенсии по старости), трудностей в организации досуга, получении медицинской помощи, реабилитационных или абилитационных услуг).</w:t>
      </w:r>
    </w:p>
    <w:p w:rsidR="00000000" w:rsidRDefault="008B6C3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0042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8"/>
    <w:p w:rsidR="00000000" w:rsidRDefault="008B6C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Рекомендации дополнены пунктом 4.2 с 7 июня 2019 г. - </w:t>
      </w:r>
      <w:hyperlink r:id="rId1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5 апреля 2019 г. N 217Н</w:t>
      </w:r>
    </w:p>
    <w:p w:rsidR="00000000" w:rsidRDefault="008B6C3F">
      <w:r>
        <w:t>4.2. Для признания гражданина нуждающимся в социальном обслуживании вследствие</w:t>
      </w:r>
      <w:r>
        <w:t xml:space="preserve"> обстоятельств, указанных в </w:t>
      </w:r>
      <w:hyperlink r:id="rId16" w:history="1">
        <w:r>
          <w:rPr>
            <w:rStyle w:val="a4"/>
          </w:rPr>
          <w:t>пункте 2 части первой статьи 15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Федерации", рек</w:t>
      </w:r>
      <w:r>
        <w:t>омендуется выявлять трудности в осуществлении постоянного ухода за ребенком-инвалидом, в его воспитании и развитии, которые возникают у членов его семьи, устанавливать, получает ли ребенок-инвалид общее образование и режим его пребывания в общеобразователь</w:t>
      </w:r>
      <w:r>
        <w:t>ной организации, а также выявлять трудности родителей (иных законных представителей) в удовлетворении бытовых потребностей семьи, в осуществлении ими своих Прав на медицинскую помощь, образование, труд, отдых, возникающие в связи с постоянным уходом за реб</w:t>
      </w:r>
      <w:r>
        <w:t>енком-инвалидом.</w:t>
      </w:r>
    </w:p>
    <w:p w:rsidR="00000000" w:rsidRDefault="008B6C3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00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8B6C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Рекомендации дополнены пунктом 4.3 с 7 июня 2019 г. - </w:t>
      </w:r>
      <w:hyperlink r:id="rId1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5 апреля 2019 г. N 217Н</w:t>
      </w:r>
    </w:p>
    <w:p w:rsidR="00000000" w:rsidRDefault="008B6C3F">
      <w:r>
        <w:t>4.3. Для установле</w:t>
      </w:r>
      <w:r>
        <w:t>ния формы или форм социального обслуживания в соответствии с индивидуальной потребностью получателя социальных услуг рекомендуется составлять примерный (предварительный) перечень видов, объема, периодичности, условий, сроков предоставления социальных услуг</w:t>
      </w:r>
      <w:r>
        <w:t xml:space="preserve"> по формам социального обслуживания, который рекомендуется предложить получателю социальных услуг для ознакомления.</w:t>
      </w:r>
    </w:p>
    <w:p w:rsidR="00000000" w:rsidRDefault="008B6C3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100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8B6C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Рекомендации дополнены пунктом 4.4 с 7 июня 2019 г. - </w:t>
      </w:r>
      <w:hyperlink r:id="rId1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5 апреля 2019 г. N 217Н</w:t>
      </w:r>
    </w:p>
    <w:p w:rsidR="00000000" w:rsidRDefault="008B6C3F">
      <w:r>
        <w:t xml:space="preserve">4.4. В целях достижения принципа, указанного в </w:t>
      </w:r>
      <w:hyperlink r:id="rId19" w:history="1">
        <w:r>
          <w:rPr>
            <w:rStyle w:val="a4"/>
          </w:rPr>
          <w:t>пункте 3.1</w:t>
        </w:r>
      </w:hyperlink>
      <w:r>
        <w:t xml:space="preserve"> настоящих рекомендаций, рекомендуется устана</w:t>
      </w:r>
      <w:r>
        <w:t>вливать разные формы социального обслуживания получателя социальных услуг в их сочетании или с их чередованием.</w:t>
      </w:r>
    </w:p>
    <w:p w:rsidR="00000000" w:rsidRDefault="008B6C3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00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8B6C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Рекомендации дополнены пунктом 4.5 с 7 июня 2019 г. - </w:t>
      </w:r>
      <w:hyperlink r:id="rId2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5 апреля 2019 г. N 217Н</w:t>
      </w:r>
    </w:p>
    <w:p w:rsidR="00000000" w:rsidRDefault="008B6C3F">
      <w:r>
        <w:t>4.5. Срок предоставления социальных услуг в стационарной форме социального обслуживания при временном (на срок, определенный индивидуальной программой) круглосуточном проживании п</w:t>
      </w:r>
      <w:r>
        <w:t>олучателя социальных услуг в организации социального обслуживания рекомендуется ограничивать достижением конкретных целей социального обслуживания (например, прохождение получателем социальных услуг курса социальной реабилитации или абилитации; обеспечение</w:t>
      </w:r>
      <w:r>
        <w:t xml:space="preserve"> проживания получателя социальных услуг, нуждающегося в постоянном постороннем уходе, и ухода за ним в целях краткосрочного освобождения семьи от постоянного ухода за ним).</w:t>
      </w:r>
    </w:p>
    <w:p w:rsidR="00000000" w:rsidRDefault="008B6C3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00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8B6C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Рекомендации дополнены пунктом 4.6 с 7</w:t>
      </w:r>
      <w:r>
        <w:rPr>
          <w:shd w:val="clear" w:color="auto" w:fill="F0F0F0"/>
        </w:rPr>
        <w:t xml:space="preserve"> июня 2019 г. - </w:t>
      </w:r>
      <w:hyperlink r:id="rId2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5 апреля 2019 г. N 217Н</w:t>
      </w:r>
    </w:p>
    <w:p w:rsidR="00000000" w:rsidRDefault="008B6C3F">
      <w:r>
        <w:t>4.6. Предоставление социальных услуг несовершеннолетним получателям социальных услуг рекомендуется осуществлять в полу</w:t>
      </w:r>
      <w:r>
        <w:t>стационарной форме социального обслуживания и (или) в форме социального обслуживания на дому.</w:t>
      </w:r>
    </w:p>
    <w:p w:rsidR="00000000" w:rsidRDefault="008B6C3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100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8B6C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Рекомендации дополнены пунктом 4.7 с 7 июня 2019 г. - </w:t>
      </w:r>
      <w:hyperlink r:id="rId2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5 апреля 2019 г. N 217Н</w:t>
      </w:r>
    </w:p>
    <w:p w:rsidR="00000000" w:rsidRDefault="008B6C3F">
      <w:r>
        <w:t>4.7. Стационарную форму социального обслуживания при постоянном круглосуточном проживании получателя социальных услуг в организации со</w:t>
      </w:r>
      <w:r>
        <w:t xml:space="preserve">циального обслуживания рекомендуется устанавливать совершеннолетним получателям социальных услуг, нуждающихся в </w:t>
      </w:r>
      <w:r>
        <w:lastRenderedPageBreak/>
        <w:t>ежедневной посторонней помощи, в случае, если при предоставлении социальных услуг с сохранением их пребывания в привычной благоприятной среде не</w:t>
      </w:r>
      <w:r>
        <w:t xml:space="preserve"> достигаются цели социального обслуживания.</w:t>
      </w:r>
    </w:p>
    <w:p w:rsidR="00000000" w:rsidRDefault="008B6C3F">
      <w:bookmarkStart w:id="24" w:name="sub_1005"/>
      <w:r>
        <w:t>5. Индивидуальная потребность в социальных услугах определяется на основании документов, необходимых для предоставления социальных услуг</w:t>
      </w:r>
      <w:hyperlink w:anchor="sub_995" w:history="1">
        <w:r>
          <w:rPr>
            <w:rStyle w:val="a4"/>
          </w:rPr>
          <w:t>*(5)</w:t>
        </w:r>
      </w:hyperlink>
      <w:r>
        <w:t>.</w:t>
      </w:r>
    </w:p>
    <w:bookmarkEnd w:id="24"/>
    <w:p w:rsidR="00000000" w:rsidRDefault="008B6C3F">
      <w:r>
        <w:t>В случае, если данные документы не были представлены гражданином, рекомендуем запрашивать их в рамках межведомственного взаимодействия при организации социального обслуживания в субъекте Российской Федерации.</w:t>
      </w:r>
    </w:p>
    <w:p w:rsidR="00000000" w:rsidRDefault="008B6C3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00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8B6C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Ре</w:t>
      </w:r>
      <w:r>
        <w:rPr>
          <w:shd w:val="clear" w:color="auto" w:fill="F0F0F0"/>
        </w:rPr>
        <w:t xml:space="preserve">комендации дополнены пунктом 5.1 с 7 июня 2019 г. - </w:t>
      </w:r>
      <w:hyperlink r:id="rId2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5 апреля 2019 г. N 217Н</w:t>
      </w:r>
    </w:p>
    <w:p w:rsidR="00000000" w:rsidRDefault="008B6C3F">
      <w:r>
        <w:t xml:space="preserve">5.1. Индивидуальную потребность в социальных услугах получателя социальных услуг, </w:t>
      </w:r>
      <w:r>
        <w:t>признанного недееспособным, рекомендуется определять с учетом мнения получателя социальных услуг, а при невозможности установления его мнения - с учетом информации о его предпочтениях, полученной от его родителей, опекунов, иных лиц, оказывавших ему услуги</w:t>
      </w:r>
      <w:r>
        <w:t xml:space="preserve"> и добросовестно исполнявших свои обязанности.</w:t>
      </w:r>
    </w:p>
    <w:p w:rsidR="00000000" w:rsidRDefault="008B6C3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8B6C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7 июня 2019 г. - </w:t>
      </w:r>
      <w:hyperlink r:id="rId2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5 апреля 2019 г. N 217Н</w:t>
      </w:r>
    </w:p>
    <w:p w:rsidR="00000000" w:rsidRDefault="008B6C3F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B6C3F">
      <w:r>
        <w:t xml:space="preserve">6. В соответствии со </w:t>
      </w:r>
      <w:hyperlink r:id="rId26" w:history="1">
        <w:r>
          <w:rPr>
            <w:rStyle w:val="a4"/>
          </w:rPr>
          <w:t>статьей 16</w:t>
        </w:r>
      </w:hyperlink>
      <w:r>
        <w:t xml:space="preserve"> Федерального закона от 28 декабря 2013 г. N 442-ФЗ "Об основах соц</w:t>
      </w:r>
      <w:r>
        <w:t>иального обслуживания граждан в Российской Федерации" исходя из потребности гражданина в социальных услугах составляется индивидуальная программа, в которой указывается форма или формы социального обслуживания (рекомендуется указывать форму социального обс</w:t>
      </w:r>
      <w:r>
        <w:t>луживания на дому и (или) полустационарную форму социального обслуживания),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</w:t>
      </w:r>
      <w:r>
        <w:t xml:space="preserve">существляемые в соответствии со </w:t>
      </w:r>
      <w:hyperlink r:id="rId27" w:history="1">
        <w:r>
          <w:rPr>
            <w:rStyle w:val="a4"/>
          </w:rPr>
          <w:t>статьей 22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Федерации".</w:t>
      </w:r>
    </w:p>
    <w:p w:rsidR="00000000" w:rsidRDefault="008B6C3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10061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27"/>
    <w:p w:rsidR="00000000" w:rsidRDefault="008B6C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Рекомендации дополнены пунктом 6.1 с 7 июня 2019 г. - </w:t>
      </w:r>
      <w:hyperlink r:id="rId2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5 апреля 2019 г. N 217Н</w:t>
      </w:r>
    </w:p>
    <w:p w:rsidR="00000000" w:rsidRDefault="008B6C3F">
      <w:r>
        <w:t>6.1. При указании в индивидуальной программе предоставлен</w:t>
      </w:r>
      <w:r>
        <w:t xml:space="preserve">ия социальных услуг, стационарной формы социального обслуживания рекомендуется определять условия проживания получателя социальных услуг в организации социального обслуживания в соответствии со </w:t>
      </w:r>
      <w:hyperlink r:id="rId29" w:history="1">
        <w:r>
          <w:rPr>
            <w:rStyle w:val="a4"/>
          </w:rPr>
          <w:t>статьей 19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Федерации": при постоянном, временном (на срок, определенный индивидуальной программой) или пятидневном (в неделю) круглосуточно</w:t>
      </w:r>
      <w:r>
        <w:t>м проживании в организации социального обслуживания.</w:t>
      </w:r>
    </w:p>
    <w:p w:rsidR="00000000" w:rsidRDefault="008B6C3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00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8B6C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Рекомендации дополнены пунктом 6.2 с 7 июня 2019 г. - </w:t>
      </w:r>
      <w:hyperlink r:id="rId3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5 апре</w:t>
      </w:r>
      <w:r>
        <w:rPr>
          <w:shd w:val="clear" w:color="auto" w:fill="F0F0F0"/>
        </w:rPr>
        <w:t>ля 2019 г. N 217Н</w:t>
      </w:r>
    </w:p>
    <w:p w:rsidR="00000000" w:rsidRDefault="008B6C3F">
      <w:r>
        <w:t xml:space="preserve">6.2. Исходя из потребности ребенка или детей и членов их семьи, нуждающихся в социальных услугах вследствие обстоятельств, которые ухудшают или могут ухудшить условия их жизнедеятельности, указанных в </w:t>
      </w:r>
      <w:hyperlink r:id="rId31" w:history="1">
        <w:r>
          <w:rPr>
            <w:rStyle w:val="a4"/>
          </w:rPr>
          <w:t>пунктах 1</w:t>
        </w:r>
      </w:hyperlink>
      <w:r>
        <w:t xml:space="preserve">, </w:t>
      </w:r>
      <w:hyperlink r:id="rId32" w:history="1">
        <w:r>
          <w:rPr>
            <w:rStyle w:val="a4"/>
          </w:rPr>
          <w:t>2</w:t>
        </w:r>
      </w:hyperlink>
      <w:r>
        <w:t xml:space="preserve">, </w:t>
      </w:r>
      <w:hyperlink r:id="rId33" w:history="1">
        <w:r>
          <w:rPr>
            <w:rStyle w:val="a4"/>
          </w:rPr>
          <w:t>3</w:t>
        </w:r>
      </w:hyperlink>
      <w:r>
        <w:t xml:space="preserve">, </w:t>
      </w:r>
      <w:hyperlink r:id="rId34" w:history="1">
        <w:r>
          <w:rPr>
            <w:rStyle w:val="a4"/>
          </w:rPr>
          <w:t>4 части первой статьи 15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Федерации", в индивидуальной программе рекомендуется указывать также форму или формы социального обслуживания,</w:t>
      </w:r>
      <w:r>
        <w:t xml:space="preserve"> виды, объем, периодичность, условия, сроки предоставления социальных услуг, а также мероприятия по социальному сопровождению, осуществляемые в соответствии со </w:t>
      </w:r>
      <w:hyperlink r:id="rId35" w:history="1">
        <w:r>
          <w:rPr>
            <w:rStyle w:val="a4"/>
          </w:rPr>
          <w:t>статьей 22</w:t>
        </w:r>
      </w:hyperlink>
      <w:r>
        <w:t xml:space="preserve"> Федерального за</w:t>
      </w:r>
      <w:r>
        <w:t xml:space="preserve">кона от 28 декабря 2013 г. N 442-ФЗ "Об основах </w:t>
      </w:r>
      <w:r>
        <w:lastRenderedPageBreak/>
        <w:t>социального обслуживания граждан в Российской Федерации", направленные на профилактику отказа родителей от воспитания детей, ограничения их в родительских правах, лишения родительских прав, а также на обеспеч</w:t>
      </w:r>
      <w:r>
        <w:t>ение возможности восстановления родителей в родительских правах или отмены ограничения родительских прав, профилактику отказа лиц, усыновивших (удочеривших) или принявшим под опеку (попечительство) ребенка, от воспитания ребенка.</w:t>
      </w:r>
    </w:p>
    <w:p w:rsidR="00000000" w:rsidRDefault="008B6C3F"/>
    <w:p w:rsidR="00000000" w:rsidRDefault="008B6C3F">
      <w:pPr>
        <w:ind w:firstLine="0"/>
      </w:pPr>
      <w:r>
        <w:t>_________________________</w:t>
      </w:r>
      <w:r>
        <w:t>____</w:t>
      </w:r>
    </w:p>
    <w:p w:rsidR="00000000" w:rsidRDefault="008B6C3F">
      <w:pPr>
        <w:pStyle w:val="ad"/>
      </w:pPr>
      <w:bookmarkStart w:id="29" w:name="sub_991"/>
      <w:r>
        <w:t xml:space="preserve">*(1) См. </w:t>
      </w:r>
      <w:hyperlink r:id="rId36" w:history="1">
        <w:r>
          <w:rPr>
            <w:rStyle w:val="a4"/>
          </w:rPr>
          <w:t>Форму</w:t>
        </w:r>
      </w:hyperlink>
      <w:r>
        <w:t xml:space="preserve"> заявления о предоставлении социальных услуг, утвержденную </w:t>
      </w:r>
      <w:hyperlink r:id="rId37" w:history="1">
        <w:r>
          <w:rPr>
            <w:rStyle w:val="a4"/>
          </w:rPr>
          <w:t>приказом</w:t>
        </w:r>
      </w:hyperlink>
      <w:r>
        <w:t xml:space="preserve"> Минтруда России от 28</w:t>
      </w:r>
      <w:r>
        <w:t>.03.2014 N 159н (зарегистрирован в Минюсте России 26 мая 2014 г. N 32430)</w:t>
      </w:r>
    </w:p>
    <w:p w:rsidR="00000000" w:rsidRDefault="008B6C3F">
      <w:pPr>
        <w:pStyle w:val="ad"/>
      </w:pPr>
      <w:bookmarkStart w:id="30" w:name="sub_992"/>
      <w:bookmarkEnd w:id="29"/>
      <w:r>
        <w:t xml:space="preserve">*(2) См. </w:t>
      </w:r>
      <w:hyperlink r:id="rId38" w:history="1">
        <w:r>
          <w:rPr>
            <w:rStyle w:val="a4"/>
          </w:rPr>
          <w:t>статью 31</w:t>
        </w:r>
      </w:hyperlink>
      <w:r>
        <w:t xml:space="preserve"> Федерального закона от 28 декабря 2013 г. N 442-ФЗ "Об основах социального обсл</w:t>
      </w:r>
      <w:r>
        <w:t>уживания граждан в Российской Федерации"</w:t>
      </w:r>
    </w:p>
    <w:p w:rsidR="00000000" w:rsidRDefault="008B6C3F">
      <w:pPr>
        <w:pStyle w:val="ad"/>
      </w:pPr>
      <w:bookmarkStart w:id="31" w:name="sub_993"/>
      <w:bookmarkEnd w:id="30"/>
      <w:r>
        <w:t xml:space="preserve">*(3) См. </w:t>
      </w:r>
      <w:hyperlink r:id="rId39" w:history="1">
        <w:r>
          <w:rPr>
            <w:rStyle w:val="a4"/>
          </w:rPr>
          <w:t>статью 18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</w:t>
      </w:r>
      <w:r>
        <w:t>ерации"</w:t>
      </w:r>
    </w:p>
    <w:p w:rsidR="00000000" w:rsidRDefault="008B6C3F">
      <w:pPr>
        <w:pStyle w:val="ad"/>
      </w:pPr>
      <w:bookmarkStart w:id="32" w:name="sub_994"/>
      <w:bookmarkEnd w:id="31"/>
      <w:r>
        <w:t xml:space="preserve">*(4) См. </w:t>
      </w:r>
      <w:hyperlink r:id="rId40" w:history="1">
        <w:r>
          <w:rPr>
            <w:rStyle w:val="a4"/>
          </w:rPr>
          <w:t>статью 16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</w:t>
      </w:r>
    </w:p>
    <w:p w:rsidR="00000000" w:rsidRDefault="008B6C3F">
      <w:pPr>
        <w:pStyle w:val="ad"/>
      </w:pPr>
      <w:bookmarkStart w:id="33" w:name="sub_995"/>
      <w:bookmarkEnd w:id="32"/>
      <w:r>
        <w:t xml:space="preserve">*(5) См. </w:t>
      </w:r>
      <w:hyperlink r:id="rId41" w:history="1">
        <w:r>
          <w:rPr>
            <w:rStyle w:val="a4"/>
          </w:rPr>
          <w:t>статью 10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</w:t>
      </w:r>
    </w:p>
    <w:p w:rsidR="00000000" w:rsidRDefault="008B6C3F">
      <w:pPr>
        <w:pStyle w:val="ad"/>
      </w:pPr>
      <w:bookmarkStart w:id="34" w:name="sub_111"/>
      <w:bookmarkEnd w:id="33"/>
      <w:r>
        <w:t>*(6) Бюллетень трудового и социального зак</w:t>
      </w:r>
      <w:r>
        <w:t>онодательства РФ, 2014, N 2, с. 13 - 31. - Прим. ред.</w:t>
      </w:r>
    </w:p>
    <w:bookmarkEnd w:id="34"/>
    <w:p w:rsidR="008B6C3F" w:rsidRDefault="008B6C3F">
      <w:pPr>
        <w:ind w:firstLine="0"/>
      </w:pPr>
      <w:r>
        <w:t>_____________________________</w:t>
      </w:r>
    </w:p>
    <w:sectPr w:rsidR="008B6C3F">
      <w:headerReference w:type="default" r:id="rId42"/>
      <w:footerReference w:type="default" r:id="rId4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C3F" w:rsidRDefault="008B6C3F">
      <w:r>
        <w:separator/>
      </w:r>
    </w:p>
  </w:endnote>
  <w:endnote w:type="continuationSeparator" w:id="0">
    <w:p w:rsidR="008B6C3F" w:rsidRDefault="008B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B6C3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60082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00823">
            <w:rPr>
              <w:rFonts w:ascii="Times New Roman" w:hAnsi="Times New Roman" w:cs="Times New Roman"/>
              <w:noProof/>
              <w:sz w:val="20"/>
              <w:szCs w:val="20"/>
            </w:rPr>
            <w:t>29.11.2019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B6C3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B6C3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0082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0082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0082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00823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C3F" w:rsidRDefault="008B6C3F">
      <w:r>
        <w:separator/>
      </w:r>
    </w:p>
  </w:footnote>
  <w:footnote w:type="continuationSeparator" w:id="0">
    <w:p w:rsidR="008B6C3F" w:rsidRDefault="008B6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B6C3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30 июля 2014 г. N 500н "Об утверждении рекомендаций по…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23"/>
    <w:rsid w:val="00600823"/>
    <w:rsid w:val="008B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18610E-EA4D-4496-8198-966A5865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Pr>
      <w:sz w:val="20"/>
      <w:szCs w:val="2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192438/0" TargetMode="External"/><Relationship Id="rId13" Type="http://schemas.openxmlformats.org/officeDocument/2006/relationships/hyperlink" Target="http://internet.garant.ru/document/redirect/72352884/1002" TargetMode="External"/><Relationship Id="rId18" Type="http://schemas.openxmlformats.org/officeDocument/2006/relationships/hyperlink" Target="http://internet.garant.ru/document/redirect/72352884/1002" TargetMode="External"/><Relationship Id="rId26" Type="http://schemas.openxmlformats.org/officeDocument/2006/relationships/hyperlink" Target="http://internet.garant.ru/document/redirect/70552648/16" TargetMode="External"/><Relationship Id="rId39" Type="http://schemas.openxmlformats.org/officeDocument/2006/relationships/hyperlink" Target="http://internet.garant.ru/document/redirect/70552648/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2352884/1002" TargetMode="External"/><Relationship Id="rId34" Type="http://schemas.openxmlformats.org/officeDocument/2006/relationships/hyperlink" Target="http://internet.garant.ru/document/redirect/70552648/1514" TargetMode="External"/><Relationship Id="rId42" Type="http://schemas.openxmlformats.org/officeDocument/2006/relationships/header" Target="header1.xml"/><Relationship Id="rId7" Type="http://schemas.openxmlformats.org/officeDocument/2006/relationships/hyperlink" Target="http://internet.garant.ru/document/redirect/70192438/1529712" TargetMode="External"/><Relationship Id="rId12" Type="http://schemas.openxmlformats.org/officeDocument/2006/relationships/hyperlink" Target="http://internet.garant.ru/document/redirect/72352884/1001" TargetMode="External"/><Relationship Id="rId17" Type="http://schemas.openxmlformats.org/officeDocument/2006/relationships/hyperlink" Target="http://internet.garant.ru/document/redirect/72352884/1002" TargetMode="External"/><Relationship Id="rId25" Type="http://schemas.openxmlformats.org/officeDocument/2006/relationships/hyperlink" Target="http://internet.garant.ru/document/redirect/77663912/1006" TargetMode="External"/><Relationship Id="rId33" Type="http://schemas.openxmlformats.org/officeDocument/2006/relationships/hyperlink" Target="http://internet.garant.ru/document/redirect/70552648/1513" TargetMode="External"/><Relationship Id="rId38" Type="http://schemas.openxmlformats.org/officeDocument/2006/relationships/hyperlink" Target="http://internet.garant.ru/document/redirect/70552648/3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552648/1512" TargetMode="External"/><Relationship Id="rId20" Type="http://schemas.openxmlformats.org/officeDocument/2006/relationships/hyperlink" Target="http://internet.garant.ru/document/redirect/72352884/1002" TargetMode="External"/><Relationship Id="rId29" Type="http://schemas.openxmlformats.org/officeDocument/2006/relationships/hyperlink" Target="http://internet.garant.ru/document/redirect/70552648/19" TargetMode="External"/><Relationship Id="rId41" Type="http://schemas.openxmlformats.org/officeDocument/2006/relationships/hyperlink" Target="http://internet.garant.ru/document/redirect/70552648/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552648/15" TargetMode="External"/><Relationship Id="rId24" Type="http://schemas.openxmlformats.org/officeDocument/2006/relationships/hyperlink" Target="http://internet.garant.ru/document/redirect/72352884/1004" TargetMode="External"/><Relationship Id="rId32" Type="http://schemas.openxmlformats.org/officeDocument/2006/relationships/hyperlink" Target="http://internet.garant.ru/document/redirect/70552648/1512" TargetMode="External"/><Relationship Id="rId37" Type="http://schemas.openxmlformats.org/officeDocument/2006/relationships/hyperlink" Target="http://internet.garant.ru/document/redirect/70665992/0" TargetMode="External"/><Relationship Id="rId40" Type="http://schemas.openxmlformats.org/officeDocument/2006/relationships/hyperlink" Target="http://internet.garant.ru/document/redirect/70552648/16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2352884/1002" TargetMode="External"/><Relationship Id="rId23" Type="http://schemas.openxmlformats.org/officeDocument/2006/relationships/hyperlink" Target="http://internet.garant.ru/document/redirect/72352884/1003" TargetMode="External"/><Relationship Id="rId28" Type="http://schemas.openxmlformats.org/officeDocument/2006/relationships/hyperlink" Target="http://internet.garant.ru/document/redirect/72352884/1042" TargetMode="External"/><Relationship Id="rId36" Type="http://schemas.openxmlformats.org/officeDocument/2006/relationships/hyperlink" Target="http://internet.garant.ru/document/redirect/70665992/1000" TargetMode="External"/><Relationship Id="rId10" Type="http://schemas.openxmlformats.org/officeDocument/2006/relationships/hyperlink" Target="http://internet.garant.ru/document/redirect/70552648/151" TargetMode="External"/><Relationship Id="rId19" Type="http://schemas.openxmlformats.org/officeDocument/2006/relationships/hyperlink" Target="http://internet.garant.ru/document/redirect/72352884/10031" TargetMode="External"/><Relationship Id="rId31" Type="http://schemas.openxmlformats.org/officeDocument/2006/relationships/hyperlink" Target="http://internet.garant.ru/document/redirect/70552648/1511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552648/15" TargetMode="External"/><Relationship Id="rId14" Type="http://schemas.openxmlformats.org/officeDocument/2006/relationships/hyperlink" Target="http://internet.garant.ru/document/redirect/70552648/1511" TargetMode="External"/><Relationship Id="rId22" Type="http://schemas.openxmlformats.org/officeDocument/2006/relationships/hyperlink" Target="http://internet.garant.ru/document/redirect/72352884/1002" TargetMode="External"/><Relationship Id="rId27" Type="http://schemas.openxmlformats.org/officeDocument/2006/relationships/hyperlink" Target="http://internet.garant.ru/document/redirect/70552648/22" TargetMode="External"/><Relationship Id="rId30" Type="http://schemas.openxmlformats.org/officeDocument/2006/relationships/hyperlink" Target="http://internet.garant.ru/document/redirect/72352884/1042" TargetMode="External"/><Relationship Id="rId35" Type="http://schemas.openxmlformats.org/officeDocument/2006/relationships/hyperlink" Target="http://internet.garant.ru/document/redirect/70552648/22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Оля Бородина</cp:lastModifiedBy>
  <cp:revision>2</cp:revision>
  <dcterms:created xsi:type="dcterms:W3CDTF">2019-11-29T07:31:00Z</dcterms:created>
  <dcterms:modified xsi:type="dcterms:W3CDTF">2019-11-29T07:31:00Z</dcterms:modified>
</cp:coreProperties>
</file>